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6F76" w14:textId="77777777" w:rsidR="004714E1" w:rsidRPr="006B6DFD" w:rsidRDefault="003E3B92" w:rsidP="006B6DFD">
      <w:pPr>
        <w:pStyle w:val="Kop1"/>
        <w:rPr>
          <w:sz w:val="26"/>
        </w:rPr>
      </w:pPr>
      <w:bookmarkStart w:id="0" w:name="_GoBack"/>
      <w:bookmarkEnd w:id="0"/>
      <w:r>
        <w:rPr>
          <w:sz w:val="26"/>
        </w:rPr>
        <w:t>Toelichting bij de competentie</w:t>
      </w:r>
      <w:r w:rsidR="00A5752D" w:rsidRPr="006B6DFD">
        <w:rPr>
          <w:sz w:val="26"/>
        </w:rPr>
        <w:t>niveaus Technische Bedrijfskunde</w:t>
      </w:r>
      <w:r w:rsidR="005A6549">
        <w:rPr>
          <w:sz w:val="26"/>
        </w:rPr>
        <w:t xml:space="preserve"> (concept)</w:t>
      </w:r>
    </w:p>
    <w:p w14:paraId="11A8D6B0" w14:textId="77777777" w:rsidR="004714E1" w:rsidRPr="007D7ECB" w:rsidRDefault="004714E1" w:rsidP="00A5752D">
      <w:pPr>
        <w:pStyle w:val="Kop1"/>
      </w:pPr>
      <w:r w:rsidRPr="007D7ECB">
        <w:t>Inleiding</w:t>
      </w:r>
    </w:p>
    <w:p w14:paraId="1540E918" w14:textId="77777777" w:rsidR="004714E1" w:rsidRDefault="004714E1" w:rsidP="0033293B">
      <w:pPr>
        <w:rPr>
          <w:rFonts w:ascii="Calibri" w:hAnsi="Calibri"/>
        </w:rPr>
      </w:pPr>
    </w:p>
    <w:p w14:paraId="763AF84F" w14:textId="77777777" w:rsidR="004B6832" w:rsidRPr="007D7ECB" w:rsidRDefault="00C71508" w:rsidP="004B6832">
      <w:pPr>
        <w:rPr>
          <w:rFonts w:ascii="Calibri" w:hAnsi="Calibri"/>
          <w:b/>
          <w:sz w:val="28"/>
          <w:szCs w:val="28"/>
          <w:u w:val="single"/>
        </w:rPr>
      </w:pPr>
      <w:r w:rsidRPr="00C71508">
        <w:rPr>
          <w:rFonts w:ascii="Calibri" w:hAnsi="Calibri"/>
        </w:rPr>
        <w:t>Bij de</w:t>
      </w:r>
      <w:r>
        <w:rPr>
          <w:rFonts w:ascii="Calibri" w:hAnsi="Calibri"/>
        </w:rPr>
        <w:t xml:space="preserve"> </w:t>
      </w:r>
      <w:r w:rsidR="00687B63">
        <w:rPr>
          <w:rFonts w:ascii="Calibri" w:hAnsi="Calibri"/>
        </w:rPr>
        <w:t xml:space="preserve">stam </w:t>
      </w:r>
      <w:r>
        <w:rPr>
          <w:rFonts w:ascii="Calibri" w:hAnsi="Calibri"/>
        </w:rPr>
        <w:t xml:space="preserve">Technische Bedrijfskundezijn de competenties </w:t>
      </w:r>
      <w:r w:rsidR="00687B6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gebaseerd op de beschrijving van de competenties zoals die zijn vastgesteld door het bestuur van het Domein Engineering voor het </w:t>
      </w:r>
      <w:proofErr w:type="spellStart"/>
      <w:r>
        <w:rPr>
          <w:rFonts w:ascii="Calibri" w:hAnsi="Calibri"/>
        </w:rPr>
        <w:t>Bachelorprofiel</w:t>
      </w:r>
      <w:proofErr w:type="spellEnd"/>
      <w:r>
        <w:rPr>
          <w:rFonts w:ascii="Calibri" w:hAnsi="Calibri"/>
        </w:rPr>
        <w:t xml:space="preserve"> Engineering. </w:t>
      </w:r>
      <w:r w:rsidR="00687B63">
        <w:rPr>
          <w:rFonts w:ascii="Calibri" w:hAnsi="Calibri"/>
        </w:rPr>
        <w:t>Dit document beschrijft en onderbouwt het niveau waarop de competenties voor Technische Bedrijfskunde moeten worden afgesloten.</w:t>
      </w:r>
    </w:p>
    <w:p w14:paraId="4F54F08D" w14:textId="77777777" w:rsidR="00310E01" w:rsidRPr="007D7ECB" w:rsidRDefault="00310E01" w:rsidP="006B6DFD">
      <w:pPr>
        <w:pStyle w:val="Kop1"/>
      </w:pPr>
      <w:r w:rsidRPr="007D7ECB">
        <w:t xml:space="preserve">Invulling van het </w:t>
      </w:r>
      <w:proofErr w:type="spellStart"/>
      <w:r w:rsidRPr="007D7ECB">
        <w:t>Bachelorprofiel</w:t>
      </w:r>
      <w:proofErr w:type="spellEnd"/>
      <w:r w:rsidRPr="007D7ECB">
        <w:t xml:space="preserve"> bij de opleiding Technische Bedrijfskunde </w:t>
      </w:r>
    </w:p>
    <w:p w14:paraId="089D22D3" w14:textId="77777777" w:rsidR="006A1E20" w:rsidRDefault="006A1E20" w:rsidP="00A92263">
      <w:pPr>
        <w:rPr>
          <w:rFonts w:ascii="Calibri" w:hAnsi="Calibri"/>
        </w:rPr>
      </w:pPr>
    </w:p>
    <w:p w14:paraId="0F4DA4B7" w14:textId="77777777" w:rsidR="00A33BD4" w:rsidRDefault="00310E01" w:rsidP="00A559BD">
      <w:pPr>
        <w:pStyle w:val="Lijstalinea"/>
        <w:numPr>
          <w:ilvl w:val="0"/>
          <w:numId w:val="2"/>
        </w:numPr>
        <w:ind w:left="426" w:hanging="426"/>
      </w:pPr>
      <w:r w:rsidRPr="00F8489B">
        <w:t xml:space="preserve">Analyseren </w:t>
      </w:r>
    </w:p>
    <w:p w14:paraId="30B4AC77" w14:textId="77777777" w:rsidR="00310E01" w:rsidRDefault="00A33BD4" w:rsidP="00A559BD">
      <w:pPr>
        <w:pStyle w:val="Lijstalinea"/>
        <w:ind w:left="426"/>
      </w:pPr>
      <w:r>
        <w:t>H</w:t>
      </w:r>
      <w:r w:rsidR="00310E01" w:rsidRPr="00F8489B">
        <w:t xml:space="preserve">et achterhalen van de vraag </w:t>
      </w:r>
      <w:r w:rsidR="00310E01">
        <w:t xml:space="preserve">van de opdrachtgever </w:t>
      </w:r>
      <w:r w:rsidR="00310E01" w:rsidRPr="00F8489B">
        <w:t xml:space="preserve">en het vertalen in een herkenbaar programma van eisen vormt de essentie voor het goed kunnen functioneren van een </w:t>
      </w:r>
      <w:r w:rsidR="00310E01">
        <w:t>Technisch Bedrijfskundige</w:t>
      </w:r>
      <w:r w:rsidR="00310E01" w:rsidRPr="00F8489B">
        <w:t>. Daarom moet een afgestudeerde dit zelfstandig in een complexe en onbekend</w:t>
      </w:r>
      <w:r w:rsidR="00320CF6">
        <w:t>e</w:t>
      </w:r>
      <w:r w:rsidR="00310E01" w:rsidRPr="00F8489B">
        <w:t xml:space="preserve"> omgeving kunnen uitvoeren en dus op niveau 3 afsluiten. </w:t>
      </w:r>
    </w:p>
    <w:p w14:paraId="1E491C9C" w14:textId="77777777" w:rsidR="00A33BD4" w:rsidRPr="00F8489B" w:rsidRDefault="00A33BD4" w:rsidP="00A559BD">
      <w:pPr>
        <w:pStyle w:val="Lijstalinea"/>
        <w:ind w:left="426"/>
      </w:pPr>
    </w:p>
    <w:p w14:paraId="75DB5C2B" w14:textId="77777777" w:rsidR="00A33BD4" w:rsidRPr="00A33BD4" w:rsidRDefault="00310E01" w:rsidP="00A559BD">
      <w:pPr>
        <w:pStyle w:val="Lijstalinea"/>
        <w:numPr>
          <w:ilvl w:val="0"/>
          <w:numId w:val="2"/>
        </w:numPr>
        <w:ind w:left="426" w:hanging="426"/>
        <w:rPr>
          <w:color w:val="FF0000"/>
          <w:sz w:val="24"/>
          <w:szCs w:val="24"/>
        </w:rPr>
      </w:pPr>
      <w:r w:rsidRPr="00F8489B">
        <w:t xml:space="preserve">Ontwerpen </w:t>
      </w:r>
    </w:p>
    <w:p w14:paraId="7B6BD31B" w14:textId="77777777" w:rsidR="00310E01" w:rsidRDefault="00A33BD4" w:rsidP="00A559BD">
      <w:pPr>
        <w:pStyle w:val="Lijstalinea"/>
        <w:ind w:left="426"/>
      </w:pPr>
      <w:r>
        <w:t>E</w:t>
      </w:r>
      <w:r w:rsidR="00310E01" w:rsidRPr="00F8489B">
        <w:t>en afgestudeerd T</w:t>
      </w:r>
      <w:r>
        <w:t>echnisch Bedrijfskundige</w:t>
      </w:r>
      <w:r w:rsidR="00310E01" w:rsidRPr="00F8489B">
        <w:t xml:space="preserve"> </w:t>
      </w:r>
      <w:r>
        <w:t>hoeft niet</w:t>
      </w:r>
      <w:r w:rsidR="00310E01" w:rsidRPr="00F8489B">
        <w:t xml:space="preserve"> in staat </w:t>
      </w:r>
      <w:r>
        <w:t xml:space="preserve">te </w:t>
      </w:r>
      <w:r w:rsidR="00310E01" w:rsidRPr="00F8489B">
        <w:t xml:space="preserve">zijn om volledig zelfstandig een ontwerp voor een proces te realiseren. Het is juist belangrijk dat hij/zij daarbij de </w:t>
      </w:r>
      <w:r>
        <w:t xml:space="preserve">multidisciplinaire </w:t>
      </w:r>
      <w:r w:rsidR="00310E01" w:rsidRPr="00F8489B">
        <w:t xml:space="preserve">samenwerking zoekt met inhoudelijke experts. Daarom wordt deze competentie op niveau </w:t>
      </w:r>
      <w:r w:rsidR="003C71C9">
        <w:t xml:space="preserve">2 </w:t>
      </w:r>
      <w:r w:rsidR="00310E01" w:rsidRPr="00F8489B">
        <w:t>afgesloten.</w:t>
      </w:r>
      <w:r w:rsidR="00310E01">
        <w:t xml:space="preserve"> </w:t>
      </w:r>
    </w:p>
    <w:p w14:paraId="728EABD1" w14:textId="77777777" w:rsidR="00A33BD4" w:rsidRPr="007B5F79" w:rsidRDefault="00A33BD4" w:rsidP="00A559BD">
      <w:pPr>
        <w:pStyle w:val="Lijstalinea"/>
        <w:ind w:left="426"/>
        <w:rPr>
          <w:color w:val="FF0000"/>
          <w:sz w:val="24"/>
          <w:szCs w:val="24"/>
        </w:rPr>
      </w:pPr>
    </w:p>
    <w:p w14:paraId="66625840" w14:textId="77777777" w:rsidR="00A33BD4" w:rsidRDefault="00310E01" w:rsidP="00A559BD">
      <w:pPr>
        <w:pStyle w:val="Lijstalinea"/>
        <w:numPr>
          <w:ilvl w:val="0"/>
          <w:numId w:val="2"/>
        </w:numPr>
        <w:ind w:left="426" w:hanging="426"/>
      </w:pPr>
      <w:r w:rsidRPr="00F8489B">
        <w:t xml:space="preserve">Realiseren </w:t>
      </w:r>
    </w:p>
    <w:p w14:paraId="65E07BAB" w14:textId="77777777" w:rsidR="00310E01" w:rsidRDefault="00A33BD4" w:rsidP="00A559BD">
      <w:pPr>
        <w:pStyle w:val="Lijstalinea"/>
        <w:ind w:left="426"/>
      </w:pPr>
      <w:r>
        <w:t>D</w:t>
      </w:r>
      <w:r w:rsidR="00310E01" w:rsidRPr="00F8489B">
        <w:t>e verantwoordelijkheid voor de implementatie ligt niet per definitie bij een afgestudeerd T</w:t>
      </w:r>
      <w:r>
        <w:t xml:space="preserve">echnisch </w:t>
      </w:r>
      <w:r w:rsidR="00310E01" w:rsidRPr="00F8489B">
        <w:t>B</w:t>
      </w:r>
      <w:r>
        <w:t>edrijfskundige</w:t>
      </w:r>
      <w:r w:rsidR="00310E01" w:rsidRPr="00F8489B">
        <w:t>. Hij/zij moet wel in staat zijn om de consequenties van een realisatie te vertalen in een goed implementatieplan. Daarom wordt deze competentie minimaal op niveau 2 afgesloten.</w:t>
      </w:r>
      <w:r w:rsidR="00310E01">
        <w:t xml:space="preserve"> </w:t>
      </w:r>
    </w:p>
    <w:p w14:paraId="6FF548F4" w14:textId="77777777" w:rsidR="00A33BD4" w:rsidRPr="00F8489B" w:rsidRDefault="00A33BD4" w:rsidP="00A559BD">
      <w:pPr>
        <w:pStyle w:val="Lijstalinea"/>
        <w:ind w:left="426"/>
      </w:pPr>
    </w:p>
    <w:p w14:paraId="2FFC9FD1" w14:textId="77777777" w:rsidR="00A33BD4" w:rsidRDefault="00310E01" w:rsidP="00A559BD">
      <w:pPr>
        <w:pStyle w:val="Lijstalinea"/>
        <w:numPr>
          <w:ilvl w:val="0"/>
          <w:numId w:val="2"/>
        </w:numPr>
        <w:ind w:left="426" w:hanging="426"/>
      </w:pPr>
      <w:r w:rsidRPr="00F8489B">
        <w:t xml:space="preserve">Beheren </w:t>
      </w:r>
    </w:p>
    <w:p w14:paraId="098BF36A" w14:textId="77777777" w:rsidR="00310E01" w:rsidRDefault="00A33BD4" w:rsidP="00A559BD">
      <w:pPr>
        <w:pStyle w:val="Lijstalinea"/>
        <w:ind w:left="426"/>
      </w:pPr>
      <w:r>
        <w:t>O</w:t>
      </w:r>
      <w:r w:rsidR="00310E01" w:rsidRPr="00F8489B">
        <w:t xml:space="preserve">nder beheren van een proces </w:t>
      </w:r>
      <w:r>
        <w:t>wordt</w:t>
      </w:r>
      <w:r w:rsidR="00310E01" w:rsidRPr="00F8489B">
        <w:t xml:space="preserve"> het beheren van de fysieke middelen</w:t>
      </w:r>
      <w:r>
        <w:t xml:space="preserve"> en </w:t>
      </w:r>
      <w:r w:rsidR="00310E01" w:rsidRPr="00F8489B">
        <w:t>de infra</w:t>
      </w:r>
      <w:r>
        <w:t>s</w:t>
      </w:r>
      <w:r w:rsidR="00310E01" w:rsidRPr="00F8489B">
        <w:t>tructuur</w:t>
      </w:r>
      <w:r>
        <w:t xml:space="preserve"> verstaan</w:t>
      </w:r>
      <w:r w:rsidR="00310E01" w:rsidRPr="00F8489B">
        <w:t>. Hierdoor licht de nadruk op de technisch faciliteren van processen. Dit zal in redelijke mate onderdeel zijn van het werkveld van een T</w:t>
      </w:r>
      <w:r>
        <w:t>echnisch Bedrijfskundige</w:t>
      </w:r>
      <w:r w:rsidR="00310E01" w:rsidRPr="00F8489B">
        <w:t xml:space="preserve">. Daarbij kan gedacht worden aan het opstellen van </w:t>
      </w:r>
      <w:proofErr w:type="spellStart"/>
      <w:r w:rsidR="00310E01" w:rsidRPr="00F8489B">
        <w:t>KPI’s</w:t>
      </w:r>
      <w:proofErr w:type="spellEnd"/>
      <w:r w:rsidR="00310E01" w:rsidRPr="00F8489B">
        <w:t>, kwaliteitsbeheer en warehousemanagement. Daarom wordt deze competentie minimaal op niveau 2 afgesloten.</w:t>
      </w:r>
    </w:p>
    <w:p w14:paraId="5905DEDB" w14:textId="77777777" w:rsidR="00A33BD4" w:rsidRPr="00F8489B" w:rsidRDefault="00A33BD4" w:rsidP="00A559BD">
      <w:pPr>
        <w:pStyle w:val="Lijstalinea"/>
        <w:ind w:left="426"/>
      </w:pPr>
    </w:p>
    <w:p w14:paraId="51435DFC" w14:textId="77777777" w:rsidR="00A33BD4" w:rsidRDefault="00310E01" w:rsidP="00A559BD">
      <w:pPr>
        <w:pStyle w:val="Lijstalinea"/>
        <w:numPr>
          <w:ilvl w:val="0"/>
          <w:numId w:val="2"/>
        </w:numPr>
        <w:ind w:left="426" w:hanging="426"/>
      </w:pPr>
      <w:r w:rsidRPr="00F8489B">
        <w:t>Managen</w:t>
      </w:r>
    </w:p>
    <w:p w14:paraId="20797201" w14:textId="77777777" w:rsidR="00310E01" w:rsidRDefault="00A33BD4" w:rsidP="00A559BD">
      <w:pPr>
        <w:pStyle w:val="Lijstalinea"/>
        <w:ind w:left="426"/>
      </w:pPr>
      <w:r>
        <w:t>H</w:t>
      </w:r>
      <w:r w:rsidR="00310E01" w:rsidRPr="00F8489B">
        <w:t>et beheren en sturen van organisatieprocessen, gericht op efficiency en effectiviteit,  is een onderdeel van het werkveld van een afgestudeerd T</w:t>
      </w:r>
      <w:r>
        <w:t>echnisch Bedrijfskundige</w:t>
      </w:r>
      <w:r w:rsidR="003C71C9">
        <w:t>. O</w:t>
      </w:r>
      <w:r w:rsidR="00310E01" w:rsidRPr="00F8489B">
        <w:t xml:space="preserve">mdat het stimuleren van integraal werken essentieel is, is managen </w:t>
      </w:r>
      <w:r w:rsidR="003C71C9">
        <w:t>belangrijk</w:t>
      </w:r>
      <w:r w:rsidR="00310E01" w:rsidRPr="00F8489B">
        <w:t xml:space="preserve"> om als T</w:t>
      </w:r>
      <w:r>
        <w:t>echnisch Bedrijfskundige</w:t>
      </w:r>
      <w:r w:rsidR="00310E01" w:rsidRPr="00F8489B">
        <w:t xml:space="preserve"> te kunnen functioneren in de beroepspraktijk. Daarom wordt deze competentie afgesloten op niveau </w:t>
      </w:r>
      <w:r w:rsidR="003C71C9">
        <w:t>2</w:t>
      </w:r>
      <w:r w:rsidR="00310E01" w:rsidRPr="00F8489B">
        <w:t>.</w:t>
      </w:r>
    </w:p>
    <w:p w14:paraId="6E174197" w14:textId="77777777" w:rsidR="00A33BD4" w:rsidRPr="00F8489B" w:rsidRDefault="00A33BD4" w:rsidP="00A559BD">
      <w:pPr>
        <w:pStyle w:val="Lijstalinea"/>
        <w:ind w:left="426"/>
      </w:pPr>
    </w:p>
    <w:p w14:paraId="0D3C24A9" w14:textId="77777777" w:rsidR="00A559BD" w:rsidRDefault="00310E01" w:rsidP="00A559BD">
      <w:pPr>
        <w:pStyle w:val="Lijstalinea"/>
        <w:numPr>
          <w:ilvl w:val="0"/>
          <w:numId w:val="2"/>
        </w:numPr>
        <w:ind w:left="426" w:hanging="426"/>
      </w:pPr>
      <w:r w:rsidRPr="00F8489B">
        <w:lastRenderedPageBreak/>
        <w:t>Adviseren</w:t>
      </w:r>
    </w:p>
    <w:p w14:paraId="575722F6" w14:textId="77777777" w:rsidR="00310E01" w:rsidRDefault="00A559BD" w:rsidP="00A559BD">
      <w:pPr>
        <w:pStyle w:val="Lijstalinea"/>
        <w:ind w:left="426"/>
      </w:pPr>
      <w:r>
        <w:t>E</w:t>
      </w:r>
      <w:r w:rsidR="00310E01" w:rsidRPr="00F8489B">
        <w:t>en afgestudeerd T</w:t>
      </w:r>
      <w:r>
        <w:t>echnisch Bedrijfskundige</w:t>
      </w:r>
      <w:r w:rsidR="00310E01" w:rsidRPr="00F8489B">
        <w:t xml:space="preserve"> zal zich lang niet altijd in de hiërarchische positie bevinden om veranderingen </w:t>
      </w:r>
      <w:r w:rsidR="003C71C9">
        <w:t xml:space="preserve">af te dwingen om die </w:t>
      </w:r>
      <w:r w:rsidR="00310E01" w:rsidRPr="00F8489B">
        <w:t xml:space="preserve">te </w:t>
      </w:r>
      <w:r w:rsidR="003C71C9">
        <w:t xml:space="preserve">kunnen </w:t>
      </w:r>
      <w:r w:rsidR="00310E01" w:rsidRPr="00F8489B">
        <w:t>realiseren. Daarom zijn goed ontwikkelde adviesvaardigheden belangrijk</w:t>
      </w:r>
      <w:r w:rsidR="004B6832">
        <w:t xml:space="preserve"> waarbij </w:t>
      </w:r>
      <w:r w:rsidR="0026254D">
        <w:t>de student</w:t>
      </w:r>
      <w:r w:rsidR="004B6832">
        <w:t xml:space="preserve"> op een overtuigende wijze moet kunnen rapporteren en presenteren</w:t>
      </w:r>
      <w:r w:rsidR="003C71C9">
        <w:t xml:space="preserve"> in </w:t>
      </w:r>
      <w:r w:rsidR="0026254D">
        <w:t xml:space="preserve">een </w:t>
      </w:r>
      <w:r w:rsidR="003C71C9">
        <w:t>complexe situatie</w:t>
      </w:r>
      <w:r w:rsidR="00CF75F7">
        <w:t>.</w:t>
      </w:r>
      <w:r w:rsidR="00310E01" w:rsidRPr="00F8489B">
        <w:t xml:space="preserve"> Daarom wordt deze competentie afgesloten op niveau </w:t>
      </w:r>
      <w:r w:rsidR="00CF75F7">
        <w:t>2</w:t>
      </w:r>
      <w:r w:rsidR="00310E01" w:rsidRPr="00F8489B">
        <w:t>.</w:t>
      </w:r>
      <w:r w:rsidR="00310E01">
        <w:t xml:space="preserve"> </w:t>
      </w:r>
    </w:p>
    <w:p w14:paraId="44E520B7" w14:textId="77777777" w:rsidR="00A559BD" w:rsidRPr="00F8489B" w:rsidRDefault="00A559BD" w:rsidP="00A559BD">
      <w:pPr>
        <w:pStyle w:val="Lijstalinea"/>
        <w:ind w:left="426"/>
      </w:pPr>
    </w:p>
    <w:p w14:paraId="2524F528" w14:textId="77777777" w:rsidR="00A559BD" w:rsidRDefault="00310E01" w:rsidP="00A559BD">
      <w:pPr>
        <w:pStyle w:val="Lijstalinea"/>
        <w:numPr>
          <w:ilvl w:val="0"/>
          <w:numId w:val="2"/>
        </w:numPr>
        <w:ind w:left="426" w:hanging="426"/>
      </w:pPr>
      <w:r w:rsidRPr="00F8489B">
        <w:t>Onderzoeken</w:t>
      </w:r>
    </w:p>
    <w:p w14:paraId="15DDCFDB" w14:textId="77777777" w:rsidR="00310E01" w:rsidRDefault="00A559BD" w:rsidP="00A559BD">
      <w:pPr>
        <w:pStyle w:val="Lijstalinea"/>
        <w:ind w:left="426"/>
        <w:rPr>
          <w:b/>
          <w:color w:val="FF0000"/>
          <w:sz w:val="24"/>
          <w:szCs w:val="24"/>
        </w:rPr>
      </w:pPr>
      <w:r>
        <w:t>V</w:t>
      </w:r>
      <w:r w:rsidR="00310E01" w:rsidRPr="00F8489B">
        <w:t>an een afgestudeerd T</w:t>
      </w:r>
      <w:r>
        <w:t>echnisch Bedrijfskundige</w:t>
      </w:r>
      <w:r w:rsidR="00310E01" w:rsidRPr="00F8489B">
        <w:t xml:space="preserve"> wordt verwacht dat hij/zij in een niet al te complexe situatie met enige vorm van inhoudelijk begeleiding in staat is om een </w:t>
      </w:r>
      <w:r w:rsidR="0026254D">
        <w:t>valide en betrouwbaar</w:t>
      </w:r>
      <w:r w:rsidR="00310E01" w:rsidRPr="00F8489B">
        <w:t xml:space="preserve"> onderzoek op te zetten en op basis van resultaten betrouwbare conclusies te trekken. </w:t>
      </w:r>
      <w:r w:rsidR="0026254D">
        <w:t>Dit toegepast onderzoek is gericht op het analyseren en dient als input voor een ontwerp</w:t>
      </w:r>
      <w:r w:rsidR="00320CF6">
        <w:t>,</w:t>
      </w:r>
      <w:r w:rsidR="0026254D">
        <w:t xml:space="preserve"> implementatie of een beheerplan. </w:t>
      </w:r>
      <w:r w:rsidR="00310E01" w:rsidRPr="00F8489B">
        <w:t>Daarom wordt deze competentie minimaal op niveau 2 afgesloten.</w:t>
      </w:r>
      <w:r w:rsidR="00310E01">
        <w:rPr>
          <w:b/>
          <w:color w:val="FF0000"/>
          <w:sz w:val="24"/>
          <w:szCs w:val="24"/>
        </w:rPr>
        <w:t xml:space="preserve"> </w:t>
      </w:r>
    </w:p>
    <w:p w14:paraId="797BD39B" w14:textId="77777777" w:rsidR="00A559BD" w:rsidRDefault="00A559BD" w:rsidP="00A559BD">
      <w:pPr>
        <w:pStyle w:val="Lijstalinea"/>
        <w:ind w:left="426"/>
      </w:pPr>
    </w:p>
    <w:p w14:paraId="1E71D35A" w14:textId="77777777" w:rsidR="006A1E20" w:rsidRPr="00F8489B" w:rsidRDefault="006A1E20" w:rsidP="00A559BD">
      <w:pPr>
        <w:pStyle w:val="Lijstalinea"/>
        <w:ind w:left="426"/>
      </w:pPr>
    </w:p>
    <w:p w14:paraId="0FC5E8DB" w14:textId="77777777" w:rsidR="00A559BD" w:rsidRDefault="00310E01" w:rsidP="00A559BD">
      <w:pPr>
        <w:pStyle w:val="Lijstalinea"/>
        <w:numPr>
          <w:ilvl w:val="0"/>
          <w:numId w:val="2"/>
        </w:numPr>
        <w:ind w:left="426" w:hanging="426"/>
      </w:pPr>
      <w:r w:rsidRPr="00F8489B">
        <w:t>Professionaliseren</w:t>
      </w:r>
    </w:p>
    <w:p w14:paraId="3682E623" w14:textId="77777777" w:rsidR="00310E01" w:rsidRPr="00CF75F7" w:rsidRDefault="00CF75F7" w:rsidP="00CF75F7">
      <w:pPr>
        <w:pStyle w:val="Lijstalinea"/>
        <w:ind w:left="426"/>
      </w:pPr>
      <w:r w:rsidRPr="00CF75F7">
        <w:t xml:space="preserve"> </w:t>
      </w:r>
      <w:r w:rsidR="003C71C9">
        <w:t xml:space="preserve">Een </w:t>
      </w:r>
      <w:r w:rsidR="00310E01" w:rsidRPr="00F8489B">
        <w:t>T</w:t>
      </w:r>
      <w:r w:rsidR="00A559BD">
        <w:t>echnisch Bedrijfskundige</w:t>
      </w:r>
      <w:r w:rsidR="00310E01" w:rsidRPr="00F8489B">
        <w:t xml:space="preserve"> </w:t>
      </w:r>
      <w:r w:rsidR="003C71C9">
        <w:t>moet</w:t>
      </w:r>
      <w:r w:rsidR="00310E01" w:rsidRPr="00F8489B">
        <w:t xml:space="preserve"> zichzelf relatief snel in een onbekende situatie k</w:t>
      </w:r>
      <w:r w:rsidR="003C71C9">
        <w:t>unnen</w:t>
      </w:r>
      <w:r w:rsidR="00310E01" w:rsidRPr="00F8489B">
        <w:t xml:space="preserve"> inwerken. Dat vereist </w:t>
      </w:r>
      <w:r w:rsidR="003C71C9">
        <w:t xml:space="preserve">dat hij/zij </w:t>
      </w:r>
      <w:r w:rsidR="00310E01" w:rsidRPr="00F8489B">
        <w:t xml:space="preserve">een inschatting </w:t>
      </w:r>
      <w:r w:rsidR="003C71C9">
        <w:t xml:space="preserve">kan maken </w:t>
      </w:r>
      <w:r w:rsidR="00310E01" w:rsidRPr="00F8489B">
        <w:t xml:space="preserve">van eventuele lacunes in het kennisniveau en acties die nodig zijn om over de juiste kennis en vaardigheden te beschikken. </w:t>
      </w:r>
      <w:r>
        <w:t xml:space="preserve">Hij </w:t>
      </w:r>
      <w:r w:rsidRPr="00CF75F7">
        <w:t>zal zich als beginnend beroepsbeoefenaar van meet af aan nieuwe kennis en vaardig</w:t>
      </w:r>
      <w:r>
        <w:t>heden eigen moeten kunnen maken en moeten beschikken over een groot reflectief vermogen.</w:t>
      </w:r>
      <w:r w:rsidRPr="00CF75F7">
        <w:t xml:space="preserve"> </w:t>
      </w:r>
      <w:r>
        <w:t xml:space="preserve"> Mede gelet op de hbo-standaard</w:t>
      </w:r>
      <w:r>
        <w:rPr>
          <w:rStyle w:val="Voetnootmarkering"/>
        </w:rPr>
        <w:footnoteReference w:id="1"/>
      </w:r>
      <w:r>
        <w:t xml:space="preserve"> </w:t>
      </w:r>
      <w:r w:rsidRPr="00CF75F7">
        <w:t xml:space="preserve">en de Dublindescriptoren </w:t>
      </w:r>
      <w:r w:rsidR="006A1E20">
        <w:t>wordt</w:t>
      </w:r>
      <w:r w:rsidRPr="00CF75F7">
        <w:t xml:space="preserve"> </w:t>
      </w:r>
      <w:r w:rsidR="006A1E20">
        <w:t xml:space="preserve">daarom </w:t>
      </w:r>
      <w:r w:rsidRPr="00CF75F7">
        <w:t xml:space="preserve">de competentie professionaliseren </w:t>
      </w:r>
      <w:r w:rsidRPr="00F8489B">
        <w:t xml:space="preserve">afgesloten op niveau </w:t>
      </w:r>
      <w:r>
        <w:t>3</w:t>
      </w:r>
      <w:r w:rsidRPr="00F8489B">
        <w:t>.</w:t>
      </w:r>
    </w:p>
    <w:p w14:paraId="56C3989E" w14:textId="77777777" w:rsidR="00CF75F7" w:rsidRDefault="00CF75F7" w:rsidP="00A559BD"/>
    <w:p w14:paraId="28C2BF50" w14:textId="77777777" w:rsidR="00310E01" w:rsidRPr="00FA2408" w:rsidRDefault="00310E01" w:rsidP="006B6DFD">
      <w:pPr>
        <w:ind w:firstLine="0"/>
        <w:rPr>
          <w:rFonts w:ascii="Calibri" w:hAnsi="Calibri"/>
        </w:rPr>
      </w:pPr>
      <w:r w:rsidRPr="00FA2408">
        <w:rPr>
          <w:rFonts w:ascii="Calibri" w:hAnsi="Calibri"/>
        </w:rPr>
        <w:t xml:space="preserve">Op basis van bovenstaande afwegingen kan het </w:t>
      </w:r>
      <w:proofErr w:type="spellStart"/>
      <w:r w:rsidRPr="00FA2408">
        <w:rPr>
          <w:rFonts w:ascii="Calibri" w:hAnsi="Calibri"/>
        </w:rPr>
        <w:t>Bachelorprofiel</w:t>
      </w:r>
      <w:proofErr w:type="spellEnd"/>
      <w:r w:rsidRPr="00FA2408">
        <w:rPr>
          <w:rFonts w:ascii="Calibri" w:hAnsi="Calibri"/>
        </w:rPr>
        <w:t xml:space="preserve"> voor Technische Bedrijfskunde worden weergeven in een spinnenweb</w:t>
      </w:r>
      <w:r w:rsidR="00320CF6">
        <w:rPr>
          <w:rFonts w:ascii="Calibri" w:hAnsi="Calibri"/>
        </w:rPr>
        <w:t>:</w:t>
      </w:r>
    </w:p>
    <w:p w14:paraId="523238B4" w14:textId="77777777" w:rsidR="00A559BD" w:rsidRDefault="00A559BD" w:rsidP="00A559BD"/>
    <w:p w14:paraId="6BB626A8" w14:textId="77777777" w:rsidR="00A559BD" w:rsidRPr="00F8489B" w:rsidRDefault="00A559BD" w:rsidP="003E3B92">
      <w:pPr>
        <w:ind w:firstLine="0"/>
      </w:pPr>
    </w:p>
    <w:bookmarkStart w:id="1" w:name="_MON_1425277913"/>
    <w:bookmarkEnd w:id="1"/>
    <w:p w14:paraId="45F5EFFF" w14:textId="77777777" w:rsidR="00310E01" w:rsidRDefault="006A1E20" w:rsidP="00310E01">
      <w:pPr>
        <w:rPr>
          <w:rFonts w:ascii="Calibri" w:hAnsi="Calibri" w:cs="Arial"/>
        </w:rPr>
      </w:pPr>
      <w:r w:rsidRPr="005C0368">
        <w:rPr>
          <w:noProof/>
        </w:rPr>
        <w:object w:dxaOrig="8290" w:dyaOrig="4088" w14:anchorId="087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04.75pt" o:ole="">
            <v:imagedata r:id="rId9" o:title=""/>
            <o:lock v:ext="edit" aspectratio="f"/>
          </v:shape>
          <o:OLEObject Type="Embed" ProgID="Excel.Sheet.8" ShapeID="_x0000_i1025" DrawAspect="Content" ObjectID="_1515393009" r:id="rId10">
            <o:FieldCodes>\s</o:FieldCodes>
          </o:OLEObject>
        </w:object>
      </w:r>
    </w:p>
    <w:p w14:paraId="0704D1F2" w14:textId="77777777" w:rsidR="0056105D" w:rsidRPr="007D7ECB" w:rsidRDefault="0056105D" w:rsidP="0056105D">
      <w:pPr>
        <w:rPr>
          <w:rFonts w:ascii="Calibri" w:hAnsi="Calibri"/>
          <w:b/>
          <w:sz w:val="28"/>
          <w:szCs w:val="28"/>
          <w:u w:val="single"/>
        </w:rPr>
      </w:pPr>
    </w:p>
    <w:p w14:paraId="5EF6EF41" w14:textId="77777777" w:rsidR="0056105D" w:rsidRDefault="0056105D" w:rsidP="006B6DFD">
      <w:pPr>
        <w:pStyle w:val="Kop1"/>
      </w:pPr>
      <w:r w:rsidRPr="007D7ECB">
        <w:lastRenderedPageBreak/>
        <w:t xml:space="preserve">Invulling van het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r w:rsidRPr="007D7ECB">
        <w:t xml:space="preserve">profiel bij Technische Bedrijfskunde </w:t>
      </w:r>
    </w:p>
    <w:p w14:paraId="42456F3F" w14:textId="77777777" w:rsidR="0056105D" w:rsidRDefault="0056105D" w:rsidP="00310E01">
      <w:pPr>
        <w:rPr>
          <w:rFonts w:ascii="Calibri" w:hAnsi="Calibri"/>
          <w:b/>
          <w:sz w:val="28"/>
          <w:szCs w:val="28"/>
          <w:u w:val="single"/>
        </w:rPr>
      </w:pPr>
    </w:p>
    <w:p w14:paraId="7CC9AD88" w14:textId="77777777" w:rsidR="004B6832" w:rsidRPr="00C60E63" w:rsidRDefault="0056105D" w:rsidP="006B6DFD">
      <w:pPr>
        <w:pStyle w:val="Lijstalinea"/>
        <w:ind w:left="0" w:firstLine="0"/>
        <w:rPr>
          <w:rFonts w:ascii="Calibri" w:eastAsia="Calibri" w:hAnsi="Calibri" w:cs="Times New Roman"/>
          <w:lang w:eastAsia="en-US"/>
        </w:rPr>
      </w:pPr>
      <w:r w:rsidRPr="00C60E63">
        <w:rPr>
          <w:rFonts w:eastAsia="Calibri" w:cs="Times New Roman"/>
          <w:lang w:eastAsia="en-US"/>
        </w:rPr>
        <w:t>H</w:t>
      </w:r>
      <w:r w:rsidR="004B6832" w:rsidRPr="00C60E63">
        <w:rPr>
          <w:rFonts w:eastAsia="Calibri" w:cs="Times New Roman"/>
          <w:lang w:eastAsia="en-US"/>
        </w:rPr>
        <w:t xml:space="preserve">et </w:t>
      </w:r>
      <w:proofErr w:type="spellStart"/>
      <w:r w:rsidR="004B6832" w:rsidRPr="00C60E63">
        <w:rPr>
          <w:rFonts w:eastAsia="Calibri" w:cs="Times New Roman"/>
          <w:lang w:eastAsia="en-US"/>
        </w:rPr>
        <w:t>A</w:t>
      </w:r>
      <w:r w:rsidRPr="00C60E63">
        <w:rPr>
          <w:rFonts w:eastAsia="Calibri" w:cs="Times New Roman"/>
          <w:lang w:eastAsia="en-US"/>
        </w:rPr>
        <w:t>ssociate</w:t>
      </w:r>
      <w:proofErr w:type="spellEnd"/>
      <w:r w:rsidRPr="00C60E63">
        <w:rPr>
          <w:rFonts w:eastAsia="Calibri" w:cs="Times New Roman"/>
          <w:lang w:eastAsia="en-US"/>
        </w:rPr>
        <w:t xml:space="preserve"> </w:t>
      </w:r>
      <w:proofErr w:type="spellStart"/>
      <w:r w:rsidR="00D8770F">
        <w:t>D</w:t>
      </w:r>
      <w:r w:rsidRPr="00C60E63">
        <w:rPr>
          <w:rFonts w:eastAsia="Calibri" w:cs="Times New Roman"/>
          <w:lang w:eastAsia="en-US"/>
        </w:rPr>
        <w:t>egree</w:t>
      </w:r>
      <w:proofErr w:type="spellEnd"/>
      <w:r w:rsidR="00320CF6">
        <w:rPr>
          <w:rFonts w:eastAsia="Calibri" w:cs="Times New Roman"/>
          <w:lang w:eastAsia="en-US"/>
        </w:rPr>
        <w:t>-</w:t>
      </w:r>
      <w:r w:rsidR="004B6832" w:rsidRPr="00C60E63">
        <w:rPr>
          <w:rFonts w:eastAsia="Calibri" w:cs="Times New Roman"/>
          <w:lang w:eastAsia="en-US"/>
        </w:rPr>
        <w:t>niveau voor Technische Bedrijfskunde</w:t>
      </w:r>
      <w:r w:rsidR="00320CF6">
        <w:rPr>
          <w:rFonts w:eastAsia="Calibri" w:cs="Times New Roman"/>
          <w:lang w:eastAsia="en-US"/>
        </w:rPr>
        <w:t xml:space="preserve"> wordt analoog aan het Bachelor-</w:t>
      </w:r>
      <w:r w:rsidR="004B6832" w:rsidRPr="00C60E63">
        <w:rPr>
          <w:rFonts w:eastAsia="Calibri" w:cs="Times New Roman"/>
          <w:lang w:eastAsia="en-US"/>
        </w:rPr>
        <w:t>niveau bepaald. Hiervoor geldt dat de competenties op een lager niveau kunnen worden afgesloten. Dit resu</w:t>
      </w:r>
      <w:r w:rsidRPr="00C60E63">
        <w:rPr>
          <w:rFonts w:eastAsia="Calibri" w:cs="Times New Roman"/>
          <w:lang w:eastAsia="en-US"/>
        </w:rPr>
        <w:t>l</w:t>
      </w:r>
      <w:r w:rsidR="004B6832" w:rsidRPr="00C60E63">
        <w:rPr>
          <w:rFonts w:eastAsia="Calibri" w:cs="Times New Roman"/>
          <w:lang w:eastAsia="en-US"/>
        </w:rPr>
        <w:t xml:space="preserve">teert in het volgende profiel: </w:t>
      </w:r>
    </w:p>
    <w:p w14:paraId="60133EF4" w14:textId="77777777" w:rsidR="00310E01" w:rsidRDefault="00310E01" w:rsidP="00A559BD">
      <w:pPr>
        <w:rPr>
          <w:rFonts w:ascii="Calibri" w:hAnsi="Calibri"/>
        </w:rPr>
      </w:pPr>
    </w:p>
    <w:p w14:paraId="5D62FCEB" w14:textId="77777777" w:rsidR="004B6832" w:rsidRDefault="004B6832" w:rsidP="00A559BD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11D907AA" wp14:editId="4E07C75E">
            <wp:extent cx="5002012" cy="2724276"/>
            <wp:effectExtent l="0" t="0" r="8255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8D9AE3" w14:textId="77777777" w:rsidR="00A559BD" w:rsidRDefault="00A559BD" w:rsidP="00A559BD">
      <w:pPr>
        <w:rPr>
          <w:rFonts w:ascii="Calibri" w:hAnsi="Calibri"/>
        </w:rPr>
      </w:pPr>
    </w:p>
    <w:sectPr w:rsidR="00A559BD" w:rsidSect="00E61EB3">
      <w:footerReference w:type="default" r:id="rId12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E3A10" w14:textId="77777777" w:rsidR="005B651B" w:rsidRDefault="005B651B">
      <w:r>
        <w:separator/>
      </w:r>
    </w:p>
  </w:endnote>
  <w:endnote w:type="continuationSeparator" w:id="0">
    <w:p w14:paraId="606A0E94" w14:textId="77777777" w:rsidR="005B651B" w:rsidRDefault="005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F683A" w14:textId="77777777" w:rsidR="0033293B" w:rsidRPr="0033293B" w:rsidRDefault="0033293B" w:rsidP="00A5752D">
    <w:pPr>
      <w:pStyle w:val="Voettekst"/>
      <w:pBdr>
        <w:top w:val="thinThickSmallGap" w:sz="24" w:space="1" w:color="622423"/>
      </w:pBdr>
      <w:tabs>
        <w:tab w:val="clear" w:pos="4153"/>
        <w:tab w:val="left" w:pos="3969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Versie </w:t>
    </w:r>
    <w:r w:rsidR="00A5752D">
      <w:rPr>
        <w:rFonts w:ascii="Calibri" w:hAnsi="Calibri"/>
        <w:sz w:val="18"/>
        <w:szCs w:val="18"/>
      </w:rPr>
      <w:t>20-12-2013</w:t>
    </w:r>
    <w:r w:rsidRPr="0033293B">
      <w:rPr>
        <w:rFonts w:ascii="Calibri" w:hAnsi="Calibri"/>
        <w:sz w:val="18"/>
        <w:szCs w:val="18"/>
      </w:rPr>
      <w:tab/>
    </w:r>
    <w:r w:rsidR="00A5752D">
      <w:rPr>
        <w:rFonts w:ascii="Calibri" w:hAnsi="Calibri"/>
        <w:sz w:val="18"/>
        <w:szCs w:val="18"/>
      </w:rPr>
      <w:t>Concept</w:t>
    </w:r>
    <w:r w:rsidR="00A5752D">
      <w:rPr>
        <w:rFonts w:ascii="Calibri" w:hAnsi="Calibri"/>
        <w:sz w:val="18"/>
        <w:szCs w:val="18"/>
      </w:rPr>
      <w:tab/>
    </w:r>
    <w:r w:rsidRPr="0033293B">
      <w:rPr>
        <w:rFonts w:ascii="Calibri" w:hAnsi="Calibri"/>
        <w:sz w:val="18"/>
        <w:szCs w:val="18"/>
      </w:rPr>
      <w:t xml:space="preserve">Pagina </w:t>
    </w:r>
    <w:r w:rsidRPr="0033293B">
      <w:rPr>
        <w:rFonts w:ascii="Calibri" w:hAnsi="Calibri"/>
      </w:rPr>
      <w:fldChar w:fldCharType="begin"/>
    </w:r>
    <w:r w:rsidRPr="0033293B">
      <w:rPr>
        <w:rFonts w:ascii="Calibri" w:hAnsi="Calibri"/>
      </w:rPr>
      <w:instrText>PAGE   \* MERGEFORMAT</w:instrText>
    </w:r>
    <w:r w:rsidRPr="0033293B">
      <w:rPr>
        <w:rFonts w:ascii="Calibri" w:hAnsi="Calibri"/>
      </w:rPr>
      <w:fldChar w:fldCharType="separate"/>
    </w:r>
    <w:r w:rsidR="00DA4C74">
      <w:rPr>
        <w:rFonts w:ascii="Calibri" w:hAnsi="Calibri"/>
        <w:noProof/>
      </w:rPr>
      <w:t>1</w:t>
    </w:r>
    <w:r w:rsidRPr="0033293B">
      <w:rPr>
        <w:rFonts w:ascii="Calibri" w:hAnsi="Calibri"/>
      </w:rPr>
      <w:fldChar w:fldCharType="end"/>
    </w:r>
  </w:p>
  <w:p w14:paraId="6B3E39BB" w14:textId="77777777" w:rsidR="009316CE" w:rsidRDefault="009316CE" w:rsidP="0037522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74716" w14:textId="77777777" w:rsidR="005B651B" w:rsidRDefault="005B651B">
      <w:r>
        <w:separator/>
      </w:r>
    </w:p>
  </w:footnote>
  <w:footnote w:type="continuationSeparator" w:id="0">
    <w:p w14:paraId="65940E1A" w14:textId="77777777" w:rsidR="005B651B" w:rsidRDefault="005B651B">
      <w:r>
        <w:continuationSeparator/>
      </w:r>
    </w:p>
  </w:footnote>
  <w:footnote w:id="1">
    <w:p w14:paraId="0D125DC4" w14:textId="77777777" w:rsidR="00CF75F7" w:rsidRDefault="00CF75F7" w:rsidP="00CF75F7">
      <w:pPr>
        <w:pStyle w:val="Voetnoottekst"/>
      </w:pPr>
      <w:r>
        <w:rPr>
          <w:rStyle w:val="Voetnootmarkering"/>
        </w:rPr>
        <w:footnoteRef/>
      </w:r>
      <w:r>
        <w:t xml:space="preserve"> K</w:t>
      </w:r>
      <w:r w:rsidRPr="00CF75F7">
        <w:rPr>
          <w:rFonts w:ascii="Calibri" w:eastAsia="Calibri" w:hAnsi="Calibri"/>
          <w:lang w:eastAsia="en-US"/>
        </w:rPr>
        <w:t>waliteit als opdracht, 2009</w:t>
      </w:r>
      <w:r>
        <w:rPr>
          <w:rFonts w:ascii="Calibri" w:eastAsia="Calibri" w:hAnsi="Calibri"/>
          <w:lang w:eastAsia="en-US"/>
        </w:rPr>
        <w:t>, HBO</w:t>
      </w:r>
      <w:r w:rsidR="00320CF6">
        <w:rPr>
          <w:rFonts w:ascii="Calibri" w:eastAsia="Calibri" w:hAnsi="Calibri"/>
          <w:lang w:eastAsia="en-US"/>
        </w:rPr>
        <w:t>-</w:t>
      </w:r>
      <w:r>
        <w:rPr>
          <w:rFonts w:ascii="Calibri" w:eastAsia="Calibri" w:hAnsi="Calibri"/>
          <w:lang w:eastAsia="en-US"/>
        </w:rPr>
        <w:t>raad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4D3"/>
    <w:multiLevelType w:val="hybridMultilevel"/>
    <w:tmpl w:val="0748AB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09D7"/>
    <w:multiLevelType w:val="hybridMultilevel"/>
    <w:tmpl w:val="AF389540"/>
    <w:lvl w:ilvl="0" w:tplc="E02696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90DF4"/>
    <w:multiLevelType w:val="hybridMultilevel"/>
    <w:tmpl w:val="133EB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15040"/>
    <w:multiLevelType w:val="hybridMultilevel"/>
    <w:tmpl w:val="F9B4346A"/>
    <w:lvl w:ilvl="0" w:tplc="E026963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B82254"/>
    <w:multiLevelType w:val="hybridMultilevel"/>
    <w:tmpl w:val="A84882D8"/>
    <w:lvl w:ilvl="0" w:tplc="3BD256F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7016AF"/>
    <w:multiLevelType w:val="hybridMultilevel"/>
    <w:tmpl w:val="3716D6D2"/>
    <w:lvl w:ilvl="0" w:tplc="79B6A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5426E"/>
    <w:multiLevelType w:val="hybridMultilevel"/>
    <w:tmpl w:val="BE9611DE"/>
    <w:lvl w:ilvl="0" w:tplc="9FFE8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1A496F"/>
    <w:multiLevelType w:val="hybridMultilevel"/>
    <w:tmpl w:val="4B824638"/>
    <w:lvl w:ilvl="0" w:tplc="E026963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0C0696"/>
    <w:multiLevelType w:val="hybridMultilevel"/>
    <w:tmpl w:val="B590CFCA"/>
    <w:lvl w:ilvl="0" w:tplc="E026963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 van oostrum">
    <w15:presenceInfo w15:providerId="Windows Live" w15:userId="1133e7229c2c1a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5B"/>
    <w:rsid w:val="00003064"/>
    <w:rsid w:val="0006595B"/>
    <w:rsid w:val="0008323A"/>
    <w:rsid w:val="000B6464"/>
    <w:rsid w:val="000E2C15"/>
    <w:rsid w:val="000F1C06"/>
    <w:rsid w:val="00110078"/>
    <w:rsid w:val="001272CA"/>
    <w:rsid w:val="00140A65"/>
    <w:rsid w:val="00166655"/>
    <w:rsid w:val="0017154A"/>
    <w:rsid w:val="001767DB"/>
    <w:rsid w:val="00186AFF"/>
    <w:rsid w:val="001B213E"/>
    <w:rsid w:val="001E3D51"/>
    <w:rsid w:val="001F1613"/>
    <w:rsid w:val="00252D5E"/>
    <w:rsid w:val="0026254D"/>
    <w:rsid w:val="00266182"/>
    <w:rsid w:val="00282D5B"/>
    <w:rsid w:val="002C2FA3"/>
    <w:rsid w:val="002D0BBD"/>
    <w:rsid w:val="00310E01"/>
    <w:rsid w:val="00320CF6"/>
    <w:rsid w:val="0032436E"/>
    <w:rsid w:val="0032526F"/>
    <w:rsid w:val="0033293B"/>
    <w:rsid w:val="003576F6"/>
    <w:rsid w:val="00364FB7"/>
    <w:rsid w:val="003663B4"/>
    <w:rsid w:val="00375227"/>
    <w:rsid w:val="00377BED"/>
    <w:rsid w:val="003B38B0"/>
    <w:rsid w:val="003B70C2"/>
    <w:rsid w:val="003C71C9"/>
    <w:rsid w:val="003E131E"/>
    <w:rsid w:val="003E3B92"/>
    <w:rsid w:val="003E3E8C"/>
    <w:rsid w:val="00402BE7"/>
    <w:rsid w:val="00446A4B"/>
    <w:rsid w:val="004639B2"/>
    <w:rsid w:val="004714E1"/>
    <w:rsid w:val="004868DD"/>
    <w:rsid w:val="00492076"/>
    <w:rsid w:val="00495D9F"/>
    <w:rsid w:val="004A0CDE"/>
    <w:rsid w:val="004A7670"/>
    <w:rsid w:val="004B6832"/>
    <w:rsid w:val="004E35A6"/>
    <w:rsid w:val="00517A74"/>
    <w:rsid w:val="00521EB1"/>
    <w:rsid w:val="00543C87"/>
    <w:rsid w:val="005503EB"/>
    <w:rsid w:val="0056105D"/>
    <w:rsid w:val="0058660F"/>
    <w:rsid w:val="00590655"/>
    <w:rsid w:val="00596F3B"/>
    <w:rsid w:val="005A6549"/>
    <w:rsid w:val="005B651B"/>
    <w:rsid w:val="005C7F00"/>
    <w:rsid w:val="00642FF8"/>
    <w:rsid w:val="00652C63"/>
    <w:rsid w:val="00656850"/>
    <w:rsid w:val="00674DFB"/>
    <w:rsid w:val="00687B63"/>
    <w:rsid w:val="00690C9A"/>
    <w:rsid w:val="0069726C"/>
    <w:rsid w:val="006A1E20"/>
    <w:rsid w:val="006A4E52"/>
    <w:rsid w:val="006B6DFD"/>
    <w:rsid w:val="006D7D17"/>
    <w:rsid w:val="00713011"/>
    <w:rsid w:val="007633C9"/>
    <w:rsid w:val="00795D7E"/>
    <w:rsid w:val="007B1F57"/>
    <w:rsid w:val="007C6219"/>
    <w:rsid w:val="007D7ECB"/>
    <w:rsid w:val="007E6C68"/>
    <w:rsid w:val="00821607"/>
    <w:rsid w:val="00835FDD"/>
    <w:rsid w:val="008C033D"/>
    <w:rsid w:val="008E40F5"/>
    <w:rsid w:val="008F0DAA"/>
    <w:rsid w:val="009316CE"/>
    <w:rsid w:val="0093748F"/>
    <w:rsid w:val="00940593"/>
    <w:rsid w:val="00950DE3"/>
    <w:rsid w:val="00956064"/>
    <w:rsid w:val="00982FC3"/>
    <w:rsid w:val="009931D7"/>
    <w:rsid w:val="009B5DF9"/>
    <w:rsid w:val="009B79C4"/>
    <w:rsid w:val="009C4798"/>
    <w:rsid w:val="009E4F76"/>
    <w:rsid w:val="00A02F3A"/>
    <w:rsid w:val="00A13C03"/>
    <w:rsid w:val="00A33BD4"/>
    <w:rsid w:val="00A5533A"/>
    <w:rsid w:val="00A559BD"/>
    <w:rsid w:val="00A5752D"/>
    <w:rsid w:val="00A72160"/>
    <w:rsid w:val="00A73B6D"/>
    <w:rsid w:val="00A838C8"/>
    <w:rsid w:val="00A92263"/>
    <w:rsid w:val="00AC5C83"/>
    <w:rsid w:val="00AD46DE"/>
    <w:rsid w:val="00AE3476"/>
    <w:rsid w:val="00B539D0"/>
    <w:rsid w:val="00B928BE"/>
    <w:rsid w:val="00BC196C"/>
    <w:rsid w:val="00BC72E3"/>
    <w:rsid w:val="00BE70E5"/>
    <w:rsid w:val="00BF3EE8"/>
    <w:rsid w:val="00BF60FD"/>
    <w:rsid w:val="00BF7075"/>
    <w:rsid w:val="00C00D62"/>
    <w:rsid w:val="00C51D3B"/>
    <w:rsid w:val="00C60E63"/>
    <w:rsid w:val="00C61EC0"/>
    <w:rsid w:val="00C71508"/>
    <w:rsid w:val="00C8281A"/>
    <w:rsid w:val="00C90A01"/>
    <w:rsid w:val="00CA17B7"/>
    <w:rsid w:val="00CB33F4"/>
    <w:rsid w:val="00CC6732"/>
    <w:rsid w:val="00CD081E"/>
    <w:rsid w:val="00CF02B9"/>
    <w:rsid w:val="00CF75F7"/>
    <w:rsid w:val="00D25E06"/>
    <w:rsid w:val="00D520E0"/>
    <w:rsid w:val="00D53DAB"/>
    <w:rsid w:val="00D5425F"/>
    <w:rsid w:val="00D7023B"/>
    <w:rsid w:val="00D8770F"/>
    <w:rsid w:val="00D97002"/>
    <w:rsid w:val="00DA4C74"/>
    <w:rsid w:val="00DD4CF3"/>
    <w:rsid w:val="00E01897"/>
    <w:rsid w:val="00E064E5"/>
    <w:rsid w:val="00E077F5"/>
    <w:rsid w:val="00E2339B"/>
    <w:rsid w:val="00E34E17"/>
    <w:rsid w:val="00E35E97"/>
    <w:rsid w:val="00E61EB3"/>
    <w:rsid w:val="00E66A66"/>
    <w:rsid w:val="00E766AC"/>
    <w:rsid w:val="00E847F6"/>
    <w:rsid w:val="00E95B77"/>
    <w:rsid w:val="00EA62D9"/>
    <w:rsid w:val="00EB1489"/>
    <w:rsid w:val="00F02BFD"/>
    <w:rsid w:val="00F370A3"/>
    <w:rsid w:val="00F7777E"/>
    <w:rsid w:val="00FA2408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58E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B6DFD"/>
  </w:style>
  <w:style w:type="paragraph" w:styleId="Kop1">
    <w:name w:val="heading 1"/>
    <w:basedOn w:val="Standaard"/>
    <w:next w:val="Standaard"/>
    <w:link w:val="Kop1Char"/>
    <w:uiPriority w:val="9"/>
    <w:qFormat/>
    <w:rsid w:val="006B6DFD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6DFD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6DFD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6DFD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6DF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6DF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6DF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6DF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6DF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795D7E"/>
  </w:style>
  <w:style w:type="character" w:styleId="Voetnootmarkering">
    <w:name w:val="footnote reference"/>
    <w:uiPriority w:val="99"/>
    <w:semiHidden/>
    <w:rsid w:val="00795D7E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37522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37522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375227"/>
  </w:style>
  <w:style w:type="paragraph" w:styleId="Ballontekst">
    <w:name w:val="Balloon Text"/>
    <w:basedOn w:val="Standaard"/>
    <w:semiHidden/>
    <w:rsid w:val="00CB33F4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33293B"/>
    <w:rPr>
      <w:rFonts w:ascii="Verdana" w:hAnsi="Verdana"/>
    </w:rPr>
  </w:style>
  <w:style w:type="character" w:customStyle="1" w:styleId="VoettekstChar">
    <w:name w:val="Voettekst Char"/>
    <w:link w:val="Voettekst"/>
    <w:uiPriority w:val="99"/>
    <w:rsid w:val="0033293B"/>
    <w:rPr>
      <w:rFonts w:ascii="Verdana" w:hAnsi="Verdana"/>
    </w:rPr>
  </w:style>
  <w:style w:type="paragraph" w:styleId="Lijstalinea">
    <w:name w:val="List Paragraph"/>
    <w:basedOn w:val="Standaard"/>
    <w:uiPriority w:val="34"/>
    <w:qFormat/>
    <w:rsid w:val="006B6DFD"/>
    <w:pPr>
      <w:ind w:left="720"/>
      <w:contextualSpacing/>
    </w:pPr>
  </w:style>
  <w:style w:type="character" w:styleId="Hyperlink">
    <w:name w:val="Hyperlink"/>
    <w:rsid w:val="00AC5C83"/>
    <w:rPr>
      <w:color w:val="0000FF"/>
      <w:u w:val="single"/>
    </w:rPr>
  </w:style>
  <w:style w:type="table" w:customStyle="1" w:styleId="Tabelraster12">
    <w:name w:val="Tabelraster12"/>
    <w:basedOn w:val="Standaardtabel"/>
    <w:next w:val="Tabelraster"/>
    <w:uiPriority w:val="59"/>
    <w:rsid w:val="00BF3EE8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BF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etnoot">
    <w:name w:val="Voetnoot"/>
    <w:basedOn w:val="Voetnoottekst"/>
    <w:link w:val="VoetnootChar"/>
    <w:rsid w:val="00BF60FD"/>
    <w:rPr>
      <w:rFonts w:ascii="Arial" w:eastAsia="Calibri" w:hAnsi="Arial"/>
      <w:sz w:val="18"/>
      <w:lang w:eastAsia="en-US"/>
    </w:rPr>
  </w:style>
  <w:style w:type="character" w:customStyle="1" w:styleId="VoetnootChar">
    <w:name w:val="Voetnoot Char"/>
    <w:link w:val="Voetnoot"/>
    <w:rsid w:val="00BF60FD"/>
    <w:rPr>
      <w:rFonts w:ascii="Arial" w:eastAsia="Calibri" w:hAnsi="Arial"/>
      <w:sz w:val="18"/>
      <w:lang w:eastAsia="en-US"/>
    </w:rPr>
  </w:style>
  <w:style w:type="character" w:customStyle="1" w:styleId="VoetnoottekstChar">
    <w:name w:val="Voetnoottekst Char"/>
    <w:link w:val="Voetnoottekst"/>
    <w:uiPriority w:val="99"/>
    <w:semiHidden/>
    <w:rsid w:val="00BF60FD"/>
    <w:rPr>
      <w:rFonts w:ascii="Verdana" w:hAnsi="Verdana"/>
    </w:rPr>
  </w:style>
  <w:style w:type="character" w:customStyle="1" w:styleId="Kop1Char">
    <w:name w:val="Kop 1 Char"/>
    <w:basedOn w:val="Standaardalinea-lettertype"/>
    <w:link w:val="Kop1"/>
    <w:uiPriority w:val="9"/>
    <w:rsid w:val="006B6DFD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6DF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6DF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6DFD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6DFD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6DFD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6DFD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6DFD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6DFD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B6DFD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B6DFD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6B6DFD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6D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6DFD"/>
    <w:rPr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B6DFD"/>
    <w:rPr>
      <w:b/>
      <w:bCs/>
      <w:spacing w:val="0"/>
    </w:rPr>
  </w:style>
  <w:style w:type="character" w:styleId="Nadruk">
    <w:name w:val="Emphasis"/>
    <w:uiPriority w:val="20"/>
    <w:qFormat/>
    <w:rsid w:val="006B6DFD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6B6DFD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B6DFD"/>
  </w:style>
  <w:style w:type="paragraph" w:styleId="Citaat">
    <w:name w:val="Quote"/>
    <w:basedOn w:val="Standaard"/>
    <w:next w:val="Standaard"/>
    <w:link w:val="CitaatChar"/>
    <w:uiPriority w:val="29"/>
    <w:qFormat/>
    <w:rsid w:val="006B6D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6B6D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6DFD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6D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Subtielebenadrukking">
    <w:name w:val="Subtle Emphasis"/>
    <w:uiPriority w:val="19"/>
    <w:qFormat/>
    <w:rsid w:val="006B6DFD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6B6DFD"/>
    <w:rPr>
      <w:b/>
      <w:bCs/>
      <w:i/>
      <w:iCs/>
      <w:color w:val="5B9BD5" w:themeColor="accent1"/>
      <w:sz w:val="22"/>
      <w:szCs w:val="22"/>
    </w:rPr>
  </w:style>
  <w:style w:type="character" w:styleId="Subtieleverwijzing">
    <w:name w:val="Subtle Reference"/>
    <w:uiPriority w:val="31"/>
    <w:qFormat/>
    <w:rsid w:val="006B6DFD"/>
    <w:rPr>
      <w:color w:val="auto"/>
      <w:u w:val="single" w:color="A5A5A5" w:themeColor="accent3"/>
    </w:rPr>
  </w:style>
  <w:style w:type="character" w:styleId="Intensieveverwijzing">
    <w:name w:val="Intense Reference"/>
    <w:basedOn w:val="Standaardalinea-lettertype"/>
    <w:uiPriority w:val="32"/>
    <w:qFormat/>
    <w:rsid w:val="006B6DFD"/>
    <w:rPr>
      <w:b/>
      <w:bCs/>
      <w:color w:val="7B7B7B" w:themeColor="accent3" w:themeShade="BF"/>
      <w:u w:val="single" w:color="A5A5A5" w:themeColor="accent3"/>
    </w:rPr>
  </w:style>
  <w:style w:type="character" w:styleId="Titelvanboek">
    <w:name w:val="Book Title"/>
    <w:basedOn w:val="Standaardalinea-lettertype"/>
    <w:uiPriority w:val="33"/>
    <w:qFormat/>
    <w:rsid w:val="006B6D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B6DF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B6DFD"/>
  </w:style>
  <w:style w:type="paragraph" w:styleId="Kop1">
    <w:name w:val="heading 1"/>
    <w:basedOn w:val="Standaard"/>
    <w:next w:val="Standaard"/>
    <w:link w:val="Kop1Char"/>
    <w:uiPriority w:val="9"/>
    <w:qFormat/>
    <w:rsid w:val="006B6DFD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6DFD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6DFD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6DFD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6DF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6DF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6DF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6DF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6DF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795D7E"/>
  </w:style>
  <w:style w:type="character" w:styleId="Voetnootmarkering">
    <w:name w:val="footnote reference"/>
    <w:uiPriority w:val="99"/>
    <w:semiHidden/>
    <w:rsid w:val="00795D7E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37522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37522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375227"/>
  </w:style>
  <w:style w:type="paragraph" w:styleId="Ballontekst">
    <w:name w:val="Balloon Text"/>
    <w:basedOn w:val="Standaard"/>
    <w:semiHidden/>
    <w:rsid w:val="00CB33F4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33293B"/>
    <w:rPr>
      <w:rFonts w:ascii="Verdana" w:hAnsi="Verdana"/>
    </w:rPr>
  </w:style>
  <w:style w:type="character" w:customStyle="1" w:styleId="VoettekstChar">
    <w:name w:val="Voettekst Char"/>
    <w:link w:val="Voettekst"/>
    <w:uiPriority w:val="99"/>
    <w:rsid w:val="0033293B"/>
    <w:rPr>
      <w:rFonts w:ascii="Verdana" w:hAnsi="Verdana"/>
    </w:rPr>
  </w:style>
  <w:style w:type="paragraph" w:styleId="Lijstalinea">
    <w:name w:val="List Paragraph"/>
    <w:basedOn w:val="Standaard"/>
    <w:uiPriority w:val="34"/>
    <w:qFormat/>
    <w:rsid w:val="006B6DFD"/>
    <w:pPr>
      <w:ind w:left="720"/>
      <w:contextualSpacing/>
    </w:pPr>
  </w:style>
  <w:style w:type="character" w:styleId="Hyperlink">
    <w:name w:val="Hyperlink"/>
    <w:rsid w:val="00AC5C83"/>
    <w:rPr>
      <w:color w:val="0000FF"/>
      <w:u w:val="single"/>
    </w:rPr>
  </w:style>
  <w:style w:type="table" w:customStyle="1" w:styleId="Tabelraster12">
    <w:name w:val="Tabelraster12"/>
    <w:basedOn w:val="Standaardtabel"/>
    <w:next w:val="Tabelraster"/>
    <w:uiPriority w:val="59"/>
    <w:rsid w:val="00BF3EE8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BF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etnoot">
    <w:name w:val="Voetnoot"/>
    <w:basedOn w:val="Voetnoottekst"/>
    <w:link w:val="VoetnootChar"/>
    <w:rsid w:val="00BF60FD"/>
    <w:rPr>
      <w:rFonts w:ascii="Arial" w:eastAsia="Calibri" w:hAnsi="Arial"/>
      <w:sz w:val="18"/>
      <w:lang w:eastAsia="en-US"/>
    </w:rPr>
  </w:style>
  <w:style w:type="character" w:customStyle="1" w:styleId="VoetnootChar">
    <w:name w:val="Voetnoot Char"/>
    <w:link w:val="Voetnoot"/>
    <w:rsid w:val="00BF60FD"/>
    <w:rPr>
      <w:rFonts w:ascii="Arial" w:eastAsia="Calibri" w:hAnsi="Arial"/>
      <w:sz w:val="18"/>
      <w:lang w:eastAsia="en-US"/>
    </w:rPr>
  </w:style>
  <w:style w:type="character" w:customStyle="1" w:styleId="VoetnoottekstChar">
    <w:name w:val="Voetnoottekst Char"/>
    <w:link w:val="Voetnoottekst"/>
    <w:uiPriority w:val="99"/>
    <w:semiHidden/>
    <w:rsid w:val="00BF60FD"/>
    <w:rPr>
      <w:rFonts w:ascii="Verdana" w:hAnsi="Verdana"/>
    </w:rPr>
  </w:style>
  <w:style w:type="character" w:customStyle="1" w:styleId="Kop1Char">
    <w:name w:val="Kop 1 Char"/>
    <w:basedOn w:val="Standaardalinea-lettertype"/>
    <w:link w:val="Kop1"/>
    <w:uiPriority w:val="9"/>
    <w:rsid w:val="006B6DFD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6DF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6DF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6DFD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6DFD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6DFD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6DFD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6DFD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6DFD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B6DFD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B6DFD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6B6DFD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6D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6DFD"/>
    <w:rPr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B6DFD"/>
    <w:rPr>
      <w:b/>
      <w:bCs/>
      <w:spacing w:val="0"/>
    </w:rPr>
  </w:style>
  <w:style w:type="character" w:styleId="Nadruk">
    <w:name w:val="Emphasis"/>
    <w:uiPriority w:val="20"/>
    <w:qFormat/>
    <w:rsid w:val="006B6DFD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6B6DFD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B6DFD"/>
  </w:style>
  <w:style w:type="paragraph" w:styleId="Citaat">
    <w:name w:val="Quote"/>
    <w:basedOn w:val="Standaard"/>
    <w:next w:val="Standaard"/>
    <w:link w:val="CitaatChar"/>
    <w:uiPriority w:val="29"/>
    <w:qFormat/>
    <w:rsid w:val="006B6D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6B6D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6DFD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6D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Subtielebenadrukking">
    <w:name w:val="Subtle Emphasis"/>
    <w:uiPriority w:val="19"/>
    <w:qFormat/>
    <w:rsid w:val="006B6DFD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6B6DFD"/>
    <w:rPr>
      <w:b/>
      <w:bCs/>
      <w:i/>
      <w:iCs/>
      <w:color w:val="5B9BD5" w:themeColor="accent1"/>
      <w:sz w:val="22"/>
      <w:szCs w:val="22"/>
    </w:rPr>
  </w:style>
  <w:style w:type="character" w:styleId="Subtieleverwijzing">
    <w:name w:val="Subtle Reference"/>
    <w:uiPriority w:val="31"/>
    <w:qFormat/>
    <w:rsid w:val="006B6DFD"/>
    <w:rPr>
      <w:color w:val="auto"/>
      <w:u w:val="single" w:color="A5A5A5" w:themeColor="accent3"/>
    </w:rPr>
  </w:style>
  <w:style w:type="character" w:styleId="Intensieveverwijzing">
    <w:name w:val="Intense Reference"/>
    <w:basedOn w:val="Standaardalinea-lettertype"/>
    <w:uiPriority w:val="32"/>
    <w:qFormat/>
    <w:rsid w:val="006B6DFD"/>
    <w:rPr>
      <w:b/>
      <w:bCs/>
      <w:color w:val="7B7B7B" w:themeColor="accent3" w:themeShade="BF"/>
      <w:u w:val="single" w:color="A5A5A5" w:themeColor="accent3"/>
    </w:rPr>
  </w:style>
  <w:style w:type="character" w:styleId="Titelvanboek">
    <w:name w:val="Book Title"/>
    <w:basedOn w:val="Standaardalinea-lettertype"/>
    <w:uiPriority w:val="33"/>
    <w:qFormat/>
    <w:rsid w:val="006B6D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B6DF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marker>
            <c:symbol val="none"/>
          </c:marker>
          <c:cat>
            <c:strRef>
              <c:f>'[Grafiekblad uit C  Users fvan AppData Local Microsoft Windows INetCache Content.Outlook 5SKUMWI6 Voorstel nieuwe competenties bij TB Ehv 2013-05-30.doc]Blad1'!$A$1:$A$8</c:f>
              <c:strCache>
                <c:ptCount val="8"/>
                <c:pt idx="0">
                  <c:v>analyseren</c:v>
                </c:pt>
                <c:pt idx="1">
                  <c:v>ontwerpen</c:v>
                </c:pt>
                <c:pt idx="2">
                  <c:v>realiseren</c:v>
                </c:pt>
                <c:pt idx="3">
                  <c:v>beheren</c:v>
                </c:pt>
                <c:pt idx="4">
                  <c:v>managen</c:v>
                </c:pt>
                <c:pt idx="5">
                  <c:v>adviseren</c:v>
                </c:pt>
                <c:pt idx="6">
                  <c:v>onderzoeken</c:v>
                </c:pt>
                <c:pt idx="7">
                  <c:v>professionaliseren</c:v>
                </c:pt>
              </c:strCache>
            </c:strRef>
          </c:cat>
          <c:val>
            <c:numRef>
              <c:f>'[Grafiekblad uit C  Users fvan AppData Local Microsoft Windows INetCache Content.Outlook 5SKUMWI6 Voorstel nieuwe competenties bij TB Ehv 2013-05-30.doc]Blad1'!$B$1:$B$8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4284800"/>
        <c:axId val="134286336"/>
      </c:radarChart>
      <c:catAx>
        <c:axId val="134284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nl-NL"/>
          </a:p>
        </c:txPr>
        <c:crossAx val="134286336"/>
        <c:crosses val="autoZero"/>
        <c:auto val="0"/>
        <c:lblAlgn val="ctr"/>
        <c:lblOffset val="100"/>
        <c:noMultiLvlLbl val="0"/>
      </c:catAx>
      <c:valAx>
        <c:axId val="134286336"/>
        <c:scaling>
          <c:orientation val="minMax"/>
          <c:max val="3"/>
        </c:scaling>
        <c:delete val="0"/>
        <c:axPos val="l"/>
        <c:majorGridlines/>
        <c:numFmt formatCode="General" sourceLinked="1"/>
        <c:majorTickMark val="cross"/>
        <c:minorTickMark val="none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nl-NL"/>
          </a:p>
        </c:txPr>
        <c:crossAx val="134284800"/>
        <c:crosses val="autoZero"/>
        <c:crossBetween val="between"/>
        <c:majorUnit val="1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nl-N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444B-556A-43B4-9530-8A8620D3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werken met competenties bij de opleiding Technische Bedrijfskunde</vt:lpstr>
    </vt:vector>
  </TitlesOfParts>
  <Company>Fontys Hogescholen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werken met competenties bij de opleiding Technische Bedrijfskunde</dc:title>
  <dc:creator>ICT-Services</dc:creator>
  <cp:lastModifiedBy>Houben,Thjeu M.M.H.</cp:lastModifiedBy>
  <cp:revision>2</cp:revision>
  <cp:lastPrinted>2013-03-05T11:41:00Z</cp:lastPrinted>
  <dcterms:created xsi:type="dcterms:W3CDTF">2016-01-27T08:44:00Z</dcterms:created>
  <dcterms:modified xsi:type="dcterms:W3CDTF">2016-01-27T08:44:00Z</dcterms:modified>
</cp:coreProperties>
</file>